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A6489" w14:textId="6CDCC250" w:rsidR="00A871F8" w:rsidRPr="00CF3B26" w:rsidRDefault="00EA600D" w:rsidP="00CF3B26">
      <w:pPr>
        <w:pStyle w:val="Heading1"/>
      </w:pPr>
      <w:r w:rsidRPr="00CF3B26">
        <w:t>Introduction</w:t>
      </w:r>
    </w:p>
    <w:p w14:paraId="77EA1737" w14:textId="4981BC0D" w:rsidR="005C2BB4" w:rsidRDefault="00EA600D" w:rsidP="00CF3B26">
      <w:r>
        <w:t>These Excel models</w:t>
      </w:r>
      <w:r w:rsidR="00F83D3C" w:rsidRPr="008008BE">
        <w:t xml:space="preserve"> </w:t>
      </w:r>
      <w:r>
        <w:t>are</w:t>
      </w:r>
      <w:r w:rsidR="00650BAF" w:rsidRPr="008008BE">
        <w:t xml:space="preserve"> a supplement to the USAID report titled, </w:t>
      </w:r>
      <w:proofErr w:type="gramStart"/>
      <w:r w:rsidR="00650BAF" w:rsidRPr="008008BE">
        <w:rPr>
          <w:b/>
        </w:rPr>
        <w:t>Managing</w:t>
      </w:r>
      <w:proofErr w:type="gramEnd"/>
      <w:r w:rsidR="00650BAF" w:rsidRPr="008008BE">
        <w:rPr>
          <w:b/>
        </w:rPr>
        <w:t xml:space="preserve"> the Climate Impact of Human Waste</w:t>
      </w:r>
      <w:r>
        <w:t>.</w:t>
      </w:r>
      <w:r w:rsidR="00650BAF" w:rsidRPr="008008BE">
        <w:rPr>
          <w:b/>
        </w:rPr>
        <w:t xml:space="preserve"> </w:t>
      </w:r>
      <w:r>
        <w:t xml:space="preserve">The key insights from the analysis of the models and </w:t>
      </w:r>
      <w:r w:rsidR="00C65875">
        <w:t xml:space="preserve">the methodology for developing </w:t>
      </w:r>
      <w:r>
        <w:t xml:space="preserve">them are </w:t>
      </w:r>
      <w:r w:rsidR="00C65875">
        <w:t>captured</w:t>
      </w:r>
      <w:r>
        <w:t xml:space="preserve"> in the report.</w:t>
      </w:r>
    </w:p>
    <w:p w14:paraId="069FA1C2" w14:textId="0917323A" w:rsidR="00650BAF" w:rsidRPr="008008BE" w:rsidRDefault="00FB6109" w:rsidP="00CF3B26">
      <w:r>
        <w:t>This document</w:t>
      </w:r>
      <w:r w:rsidR="00650BAF" w:rsidRPr="008008BE">
        <w:t xml:space="preserve"> provides an overview</w:t>
      </w:r>
      <w:r w:rsidR="005C2BB4">
        <w:t xml:space="preserve"> of the </w:t>
      </w:r>
      <w:r w:rsidR="00073E43">
        <w:t xml:space="preserve">Excel </w:t>
      </w:r>
      <w:r w:rsidR="00EA600D" w:rsidRPr="00CF3B26">
        <w:t>models</w:t>
      </w:r>
      <w:r w:rsidR="00E129C4">
        <w:t>,</w:t>
      </w:r>
      <w:r w:rsidR="005C2BB4">
        <w:t xml:space="preserve"> the</w:t>
      </w:r>
      <w:r w:rsidR="00EA600D">
        <w:t>ir</w:t>
      </w:r>
      <w:r w:rsidR="00AF24B5">
        <w:t xml:space="preserve"> </w:t>
      </w:r>
      <w:r w:rsidR="00650BAF" w:rsidRPr="008008BE">
        <w:t>purpo</w:t>
      </w:r>
      <w:r w:rsidR="000563BE">
        <w:t>se</w:t>
      </w:r>
      <w:r w:rsidR="00EA600D">
        <w:t xml:space="preserve">, </w:t>
      </w:r>
      <w:r w:rsidR="00AF24B5">
        <w:t>and organization</w:t>
      </w:r>
      <w:r w:rsidR="00EA600D">
        <w:t>.</w:t>
      </w:r>
    </w:p>
    <w:p w14:paraId="350D359E" w14:textId="37ECAB87" w:rsidR="00A871F8" w:rsidRPr="008008BE" w:rsidRDefault="00A871F8" w:rsidP="00CF3B26">
      <w:pPr>
        <w:pStyle w:val="Heading1"/>
      </w:pPr>
      <w:r w:rsidRPr="008008BE">
        <w:t>Overview of</w:t>
      </w:r>
      <w:r w:rsidR="0067683B" w:rsidRPr="008008BE">
        <w:t xml:space="preserve"> </w:t>
      </w:r>
      <w:r w:rsidR="00EA600D">
        <w:t xml:space="preserve">the </w:t>
      </w:r>
      <w:r w:rsidR="00073E43">
        <w:t xml:space="preserve">excel </w:t>
      </w:r>
      <w:r w:rsidR="00EA600D">
        <w:t>models</w:t>
      </w:r>
    </w:p>
    <w:p w14:paraId="6EB235E4" w14:textId="54CE074C" w:rsidR="005D4237" w:rsidRDefault="00B42A90" w:rsidP="00CF3B26">
      <w:r w:rsidRPr="008008BE">
        <w:t>This package</w:t>
      </w:r>
      <w:r w:rsidR="00C35BAC" w:rsidRPr="008008BE">
        <w:t xml:space="preserve"> contains</w:t>
      </w:r>
      <w:r w:rsidR="00717C69" w:rsidRPr="008008BE">
        <w:t xml:space="preserve"> the following</w:t>
      </w:r>
      <w:r w:rsidR="000968F4" w:rsidRPr="008008BE">
        <w:t xml:space="preserve"> </w:t>
      </w:r>
      <w:r w:rsidR="00650BAF" w:rsidRPr="008008BE">
        <w:t>E</w:t>
      </w:r>
      <w:r w:rsidR="000968F4" w:rsidRPr="008008BE">
        <w:t>xcel models</w:t>
      </w:r>
      <w:r w:rsidR="00EA600D">
        <w:t>:</w:t>
      </w:r>
    </w:p>
    <w:p w14:paraId="0FCA6647" w14:textId="74AB7B77" w:rsidR="00FB627D" w:rsidRDefault="00A16BF8" w:rsidP="00C254CC">
      <w:pPr>
        <w:pStyle w:val="ListParagraph"/>
        <w:numPr>
          <w:ilvl w:val="0"/>
          <w:numId w:val="8"/>
        </w:numPr>
      </w:pPr>
      <w:r>
        <w:rPr>
          <w:b/>
        </w:rPr>
        <w:t>2020_O</w:t>
      </w:r>
      <w:r w:rsidR="00FB627D" w:rsidRPr="008008BE">
        <w:rPr>
          <w:b/>
        </w:rPr>
        <w:t>ptimistic case:</w:t>
      </w:r>
      <w:r w:rsidR="00FB627D" w:rsidRPr="008008BE">
        <w:t xml:space="preserve"> Estimates </w:t>
      </w:r>
      <w:r w:rsidR="00833EDB" w:rsidRPr="008008BE">
        <w:t xml:space="preserve">the </w:t>
      </w:r>
      <w:r w:rsidR="00FB627D" w:rsidRPr="008008BE">
        <w:t>lower-end of emissions from sanitation</w:t>
      </w:r>
      <w:r w:rsidR="00DA2DB8">
        <w:t xml:space="preserve"> systems</w:t>
      </w:r>
      <w:r w:rsidR="00FB627D" w:rsidRPr="008008BE">
        <w:t xml:space="preserve"> in urban Sub-Saharan Africa (excluding South Africa)</w:t>
      </w:r>
      <w:r w:rsidR="001C19FA" w:rsidRPr="008008BE">
        <w:t xml:space="preserve"> in 2020</w:t>
      </w:r>
      <w:r w:rsidR="00FB627D" w:rsidRPr="008008BE">
        <w:t>.</w:t>
      </w:r>
      <w:r w:rsidR="00D213BA" w:rsidRPr="008008BE">
        <w:t xml:space="preserve"> The value for the optimistic case is </w:t>
      </w:r>
      <w:r w:rsidR="00033049">
        <w:t>calculated by assuming</w:t>
      </w:r>
      <w:r w:rsidR="00C254CC">
        <w:t xml:space="preserve"> lower values for variables that lacked data, or lacked consensus in literature and among experts</w:t>
      </w:r>
      <w:r w:rsidR="00D554C4">
        <w:t>.</w:t>
      </w:r>
    </w:p>
    <w:p w14:paraId="40DBFC55" w14:textId="3322D274" w:rsidR="00027D36" w:rsidRPr="005D4237" w:rsidRDefault="00A16BF8" w:rsidP="00C254CC">
      <w:pPr>
        <w:pStyle w:val="ListParagraph"/>
        <w:numPr>
          <w:ilvl w:val="0"/>
          <w:numId w:val="8"/>
        </w:numPr>
      </w:pPr>
      <w:r>
        <w:rPr>
          <w:b/>
        </w:rPr>
        <w:t>2020_P</w:t>
      </w:r>
      <w:r w:rsidR="00027D36" w:rsidRPr="005D4237">
        <w:rPr>
          <w:b/>
        </w:rPr>
        <w:t>essimistic case:</w:t>
      </w:r>
      <w:r w:rsidR="00027D36" w:rsidRPr="005D4237">
        <w:t xml:space="preserve"> Estimates the higher-end of emissions from sanitation </w:t>
      </w:r>
      <w:r w:rsidR="00DA2DB8">
        <w:t xml:space="preserve">systems </w:t>
      </w:r>
      <w:r w:rsidR="00027D36" w:rsidRPr="005D4237">
        <w:t>in urban Sub-Saharan Africa (excluding South Africa) in 2020. The value for the pessimistic case is calculated by assu</w:t>
      </w:r>
      <w:r w:rsidR="00DA2DB8">
        <w:t>ming</w:t>
      </w:r>
      <w:r w:rsidR="00C254CC" w:rsidRPr="00C254CC">
        <w:t xml:space="preserve"> </w:t>
      </w:r>
      <w:r w:rsidR="00C254CC">
        <w:t>higher values for variables that lacked data, or lacked consensus in literature and among experts</w:t>
      </w:r>
      <w:r w:rsidR="00027D36" w:rsidRPr="005D4237">
        <w:t>.</w:t>
      </w:r>
    </w:p>
    <w:p w14:paraId="62C26438" w14:textId="03B2217C" w:rsidR="007D6560" w:rsidRPr="008008BE" w:rsidRDefault="00A16BF8" w:rsidP="00CF3B26">
      <w:pPr>
        <w:pStyle w:val="ListParagraph"/>
        <w:numPr>
          <w:ilvl w:val="0"/>
          <w:numId w:val="8"/>
        </w:numPr>
        <w:rPr>
          <w:caps/>
          <w:lang w:val="en-US" w:eastAsia="es-ES"/>
        </w:rPr>
      </w:pPr>
      <w:r>
        <w:rPr>
          <w:b/>
        </w:rPr>
        <w:t>2030_P</w:t>
      </w:r>
      <w:bookmarkStart w:id="0" w:name="_GoBack"/>
      <w:bookmarkEnd w:id="0"/>
      <w:r w:rsidR="00FB627D" w:rsidRPr="008008BE">
        <w:rPr>
          <w:b/>
        </w:rPr>
        <w:t>rojected case:</w:t>
      </w:r>
      <w:r w:rsidR="00FB627D" w:rsidRPr="008008BE">
        <w:t xml:space="preserve"> </w:t>
      </w:r>
      <w:r w:rsidR="00717C69" w:rsidRPr="008008BE">
        <w:t>Estimates emissions from sanitation</w:t>
      </w:r>
      <w:r w:rsidR="00302574">
        <w:t xml:space="preserve"> systems</w:t>
      </w:r>
      <w:r w:rsidR="00717C69" w:rsidRPr="008008BE">
        <w:t xml:space="preserve"> in urban Sub-Saharan Africa (excluding South Africa) in 2030</w:t>
      </w:r>
      <w:r w:rsidR="00B43925" w:rsidRPr="008008BE">
        <w:t>,</w:t>
      </w:r>
      <w:r w:rsidR="00717C69" w:rsidRPr="008008BE">
        <w:t xml:space="preserve"> </w:t>
      </w:r>
      <w:r w:rsidR="0049101C" w:rsidRPr="008008BE">
        <w:t>a</w:t>
      </w:r>
      <w:r w:rsidR="00717C69" w:rsidRPr="008008BE">
        <w:t>ssuming</w:t>
      </w:r>
      <w:r w:rsidR="00EA600D">
        <w:t xml:space="preserve"> growth in urban population </w:t>
      </w:r>
      <w:r w:rsidR="00DA2DB8">
        <w:t>a</w:t>
      </w:r>
      <w:r w:rsidR="00717C69" w:rsidRPr="008008BE">
        <w:t>nd achievement of SDG 6.2</w:t>
      </w:r>
      <w:r w:rsidR="00E91F13" w:rsidRPr="008008BE">
        <w:rPr>
          <w:rStyle w:val="FootnoteReference"/>
          <w:color w:val="000000" w:themeColor="text1"/>
        </w:rPr>
        <w:footnoteReference w:id="1"/>
      </w:r>
      <w:r w:rsidR="00492292" w:rsidRPr="008008BE">
        <w:t xml:space="preserve"> </w:t>
      </w:r>
      <w:r w:rsidR="00717C69" w:rsidRPr="008008BE">
        <w:t>by 2030</w:t>
      </w:r>
      <w:r w:rsidR="00A210B5">
        <w:t>.</w:t>
      </w:r>
      <w:r w:rsidR="007C4169">
        <w:t xml:space="preserve"> </w:t>
      </w:r>
      <w:r w:rsidR="00A210B5">
        <w:t>2030 emissions are</w:t>
      </w:r>
      <w:r w:rsidR="007471E2">
        <w:t xml:space="preserve"> calculated by taking </w:t>
      </w:r>
      <w:r w:rsidR="00EA600D">
        <w:t xml:space="preserve">the </w:t>
      </w:r>
      <w:r w:rsidR="007471E2">
        <w:t>2020 pessimistic case value as the base</w:t>
      </w:r>
      <w:r w:rsidR="00A210B5">
        <w:t>.</w:t>
      </w:r>
    </w:p>
    <w:p w14:paraId="568B9B8C" w14:textId="4A4DC08E" w:rsidR="00A871F8" w:rsidRPr="008008BE" w:rsidRDefault="00FF476A" w:rsidP="00CF3B26">
      <w:pPr>
        <w:pStyle w:val="Heading1"/>
      </w:pPr>
      <w:r w:rsidRPr="008008BE">
        <w:t>Purpose of the</w:t>
      </w:r>
      <w:r w:rsidR="00D169E3">
        <w:t xml:space="preserve"> Excel</w:t>
      </w:r>
      <w:r w:rsidRPr="008008BE">
        <w:t xml:space="preserve"> models</w:t>
      </w:r>
    </w:p>
    <w:p w14:paraId="44DB3695" w14:textId="6489BFFC" w:rsidR="0099521C" w:rsidRPr="008008BE" w:rsidRDefault="0099521C" w:rsidP="00CF3B26">
      <w:r w:rsidRPr="008008BE">
        <w:t xml:space="preserve">Current literature on methane emissions in sanitation focuses on </w:t>
      </w:r>
      <w:r w:rsidR="00D51E6C">
        <w:t xml:space="preserve">wastewater from </w:t>
      </w:r>
      <w:proofErr w:type="spellStart"/>
      <w:r w:rsidR="00D51E6C">
        <w:t>sewered</w:t>
      </w:r>
      <w:proofErr w:type="spellEnd"/>
      <w:r w:rsidR="00D51E6C">
        <w:t xml:space="preserve"> sanitation systems.</w:t>
      </w:r>
      <w:r w:rsidRPr="008008BE">
        <w:t xml:space="preserve"> However, methane emissions from non-</w:t>
      </w:r>
      <w:proofErr w:type="spellStart"/>
      <w:r w:rsidRPr="008008BE">
        <w:t>sewered</w:t>
      </w:r>
      <w:proofErr w:type="spellEnd"/>
      <w:r w:rsidRPr="008008BE">
        <w:t xml:space="preserve"> sanitation systems, typical of many low- and middle-income country (LMIC) contexts</w:t>
      </w:r>
      <w:r w:rsidR="00D554C4">
        <w:t>,</w:t>
      </w:r>
      <w:r w:rsidRPr="008008BE">
        <w:t xml:space="preserve"> are not well-quantified and may be significantly underestimated. T</w:t>
      </w:r>
      <w:r w:rsidR="00C1624A" w:rsidRPr="008008BE">
        <w:t>herefore,</w:t>
      </w:r>
      <w:r w:rsidRPr="008008BE">
        <w:t xml:space="preserve"> </w:t>
      </w:r>
      <w:r w:rsidR="00D554C4">
        <w:t xml:space="preserve">the </w:t>
      </w:r>
      <w:r w:rsidRPr="008008BE">
        <w:t>Exce</w:t>
      </w:r>
      <w:r w:rsidR="00BB4BD0">
        <w:t xml:space="preserve">l models were developed to serve </w:t>
      </w:r>
      <w:r w:rsidRPr="008008BE">
        <w:t>the following purposes:</w:t>
      </w:r>
    </w:p>
    <w:p w14:paraId="28C9BB1C" w14:textId="01817DF8" w:rsidR="00C1624A" w:rsidRPr="008008BE" w:rsidRDefault="00C1624A" w:rsidP="00CF3B26">
      <w:pPr>
        <w:pStyle w:val="ListParagraph"/>
        <w:numPr>
          <w:ilvl w:val="0"/>
          <w:numId w:val="26"/>
        </w:numPr>
      </w:pPr>
      <w:r w:rsidRPr="008008BE">
        <w:t xml:space="preserve">Provide a broad estimate of </w:t>
      </w:r>
      <w:r w:rsidR="00CB2414">
        <w:t>methane</w:t>
      </w:r>
      <w:r w:rsidR="00ED56C3">
        <w:rPr>
          <w:rStyle w:val="CommentReference"/>
        </w:rPr>
        <w:t xml:space="preserve"> </w:t>
      </w:r>
      <w:r w:rsidR="00ED56C3">
        <w:rPr>
          <w:rStyle w:val="CommentReference"/>
          <w:sz w:val="22"/>
        </w:rPr>
        <w:t>e</w:t>
      </w:r>
      <w:r w:rsidRPr="008008BE">
        <w:t>m</w:t>
      </w:r>
      <w:r w:rsidR="00C254CC">
        <w:t>issions in LMICs from unemptied, non-</w:t>
      </w:r>
      <w:proofErr w:type="spellStart"/>
      <w:r w:rsidR="00C254CC">
        <w:t>sewered</w:t>
      </w:r>
      <w:proofErr w:type="spellEnd"/>
      <w:r w:rsidR="00C254CC">
        <w:t xml:space="preserve"> </w:t>
      </w:r>
      <w:r w:rsidRPr="008008BE">
        <w:t>conta</w:t>
      </w:r>
      <w:r w:rsidR="00D554C4">
        <w:t xml:space="preserve">inment facilities, treatment and unsafe discharge of emptied </w:t>
      </w:r>
      <w:proofErr w:type="spellStart"/>
      <w:r w:rsidRPr="008008BE">
        <w:t>fecal</w:t>
      </w:r>
      <w:proofErr w:type="spellEnd"/>
      <w:r w:rsidRPr="008008BE">
        <w:t xml:space="preserve"> sludge and wastewater, and open defecation</w:t>
      </w:r>
      <w:r w:rsidR="00D554C4">
        <w:t>.</w:t>
      </w:r>
    </w:p>
    <w:p w14:paraId="5E1BF7DD" w14:textId="0FE30803" w:rsidR="00C1624A" w:rsidRPr="008008BE" w:rsidRDefault="00785073" w:rsidP="00CF3B26">
      <w:pPr>
        <w:pStyle w:val="ListParagraph"/>
        <w:numPr>
          <w:ilvl w:val="0"/>
          <w:numId w:val="26"/>
        </w:numPr>
      </w:pPr>
      <w:r>
        <w:t>A</w:t>
      </w:r>
      <w:r w:rsidR="00C1624A" w:rsidRPr="008008BE">
        <w:t>ct as a reference point for</w:t>
      </w:r>
      <w:r w:rsidR="00DC5D4E">
        <w:t xml:space="preserve"> stakeholders to build emission estimates</w:t>
      </w:r>
      <w:r w:rsidR="00C1624A" w:rsidRPr="008008BE">
        <w:t xml:space="preserve"> for their</w:t>
      </w:r>
      <w:r w:rsidR="004B0BC2">
        <w:t xml:space="preserve"> specific contexts/</w:t>
      </w:r>
      <w:r w:rsidR="00D554C4">
        <w:t>geographies.</w:t>
      </w:r>
    </w:p>
    <w:p w14:paraId="7200B931" w14:textId="77777777" w:rsidR="00A871F8" w:rsidRPr="008008BE" w:rsidRDefault="006A6FBD" w:rsidP="00CF3B26">
      <w:pPr>
        <w:pStyle w:val="Heading1"/>
      </w:pPr>
      <w:r w:rsidRPr="008008BE">
        <w:lastRenderedPageBreak/>
        <w:t>Organization of excel models</w:t>
      </w:r>
    </w:p>
    <w:p w14:paraId="20CD79D3" w14:textId="63DD1C38" w:rsidR="002B5158" w:rsidRPr="00C254CC" w:rsidRDefault="002B5158" w:rsidP="00C254CC">
      <w:pPr>
        <w:pStyle w:val="Caption"/>
      </w:pPr>
      <w:bookmarkStart w:id="1" w:name="_Ref126680685"/>
      <w:r w:rsidRPr="00C254CC">
        <w:t xml:space="preserve">Figure </w:t>
      </w:r>
      <w:fldSimple w:instr=" SEQ Figure \* ARABIC ">
        <w:r w:rsidR="00073E43" w:rsidRPr="00C254CC">
          <w:t>1</w:t>
        </w:r>
      </w:fldSimple>
      <w:bookmarkEnd w:id="1"/>
      <w:r w:rsidR="001466CB" w:rsidRPr="00C254CC">
        <w:t xml:space="preserve">: </w:t>
      </w:r>
      <w:r w:rsidR="00BA20F0" w:rsidRPr="00C254CC">
        <w:t>Sheets within the model</w:t>
      </w:r>
    </w:p>
    <w:p w14:paraId="05C75239" w14:textId="77777777" w:rsidR="002305EF" w:rsidRPr="008008BE" w:rsidRDefault="00A378E6" w:rsidP="00CF3B26">
      <w:r w:rsidRPr="008008BE">
        <w:rPr>
          <w:noProof/>
          <w:lang w:val="en-US"/>
        </w:rPr>
        <w:drawing>
          <wp:inline distT="0" distB="0" distL="0" distR="0" wp14:anchorId="10CC2ABC" wp14:editId="03903243">
            <wp:extent cx="4930927" cy="1993392"/>
            <wp:effectExtent l="0" t="0" r="317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927" cy="1993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A9FB85" w14:textId="5D38F869" w:rsidR="00861061" w:rsidRPr="008008BE" w:rsidRDefault="00D757A6" w:rsidP="00CF3B26">
      <w:r w:rsidRPr="008008BE">
        <w:t>Each model is divided</w:t>
      </w:r>
      <w:r w:rsidR="00BA20F0" w:rsidRPr="008008BE">
        <w:t xml:space="preserve"> into five categories of sheets (refer to </w:t>
      </w:r>
      <w:r w:rsidR="00BA20F0" w:rsidRPr="008008BE">
        <w:fldChar w:fldCharType="begin"/>
      </w:r>
      <w:r w:rsidR="00BA20F0" w:rsidRPr="008008BE">
        <w:instrText xml:space="preserve"> REF _Ref126680685 \h  \* MERGEFORMAT </w:instrText>
      </w:r>
      <w:r w:rsidR="00BA20F0" w:rsidRPr="008008BE">
        <w:fldChar w:fldCharType="separate"/>
      </w:r>
      <w:r w:rsidR="00073E43" w:rsidRPr="00073E43">
        <w:rPr>
          <w:color w:val="000000" w:themeColor="text1"/>
        </w:rPr>
        <w:t xml:space="preserve">Figure </w:t>
      </w:r>
      <w:r w:rsidR="00073E43" w:rsidRPr="00073E43">
        <w:rPr>
          <w:noProof/>
          <w:color w:val="000000" w:themeColor="text1"/>
        </w:rPr>
        <w:t>1</w:t>
      </w:r>
      <w:r w:rsidR="00BA20F0" w:rsidRPr="008008BE">
        <w:fldChar w:fldCharType="end"/>
      </w:r>
      <w:r w:rsidR="00A25019" w:rsidRPr="008008BE">
        <w:t xml:space="preserve">). </w:t>
      </w:r>
      <w:r w:rsidR="00094930" w:rsidRPr="008008BE">
        <w:t xml:space="preserve">The </w:t>
      </w:r>
      <w:r w:rsidR="003B69A9" w:rsidRPr="008008BE">
        <w:t>content of sheets</w:t>
      </w:r>
      <w:r w:rsidR="00BA20F0" w:rsidRPr="008008BE">
        <w:t xml:space="preserve"> under each category </w:t>
      </w:r>
      <w:r w:rsidR="00094930" w:rsidRPr="008008BE">
        <w:t xml:space="preserve">is </w:t>
      </w:r>
      <w:r w:rsidR="00BA20F0" w:rsidRPr="008008BE">
        <w:t>described below</w:t>
      </w:r>
      <w:r w:rsidR="00885CFD" w:rsidRPr="008008BE">
        <w:t>:</w:t>
      </w:r>
    </w:p>
    <w:p w14:paraId="7622FA99" w14:textId="77777777" w:rsidR="000D0DCB" w:rsidRPr="008008BE" w:rsidRDefault="0071723E" w:rsidP="00CF3B26">
      <w:pPr>
        <w:pStyle w:val="ListParagraph"/>
        <w:numPr>
          <w:ilvl w:val="0"/>
          <w:numId w:val="18"/>
        </w:numPr>
        <w:rPr>
          <w:b/>
        </w:rPr>
      </w:pPr>
      <w:r w:rsidRPr="008008BE">
        <w:rPr>
          <w:b/>
        </w:rPr>
        <w:t>Introduction</w:t>
      </w:r>
      <w:r w:rsidR="004E0C4C" w:rsidRPr="008008BE">
        <w:rPr>
          <w:b/>
        </w:rPr>
        <w:t xml:space="preserve">: </w:t>
      </w:r>
      <w:r w:rsidR="000B6320" w:rsidRPr="008008BE">
        <w:t>Contains</w:t>
      </w:r>
      <w:r w:rsidR="007B7A05" w:rsidRPr="008008BE">
        <w:t xml:space="preserve"> </w:t>
      </w:r>
      <w:r w:rsidR="003B69A9" w:rsidRPr="008008BE">
        <w:t>3</w:t>
      </w:r>
      <w:r w:rsidR="000B6320" w:rsidRPr="008008BE">
        <w:t xml:space="preserve"> sheets</w:t>
      </w:r>
      <w:r w:rsidR="0092618F" w:rsidRPr="008008BE">
        <w:t xml:space="preserve"> </w:t>
      </w:r>
      <w:r w:rsidR="003B69A9" w:rsidRPr="008008BE">
        <w:t>providing an overview of the mo</w:t>
      </w:r>
      <w:r w:rsidR="0092618F" w:rsidRPr="008008BE">
        <w:t xml:space="preserve">del, </w:t>
      </w:r>
      <w:r w:rsidR="00EB2A2A" w:rsidRPr="008008BE">
        <w:t xml:space="preserve">a </w:t>
      </w:r>
      <w:r w:rsidR="003B69A9" w:rsidRPr="008008BE">
        <w:t>description for each sheet</w:t>
      </w:r>
      <w:r w:rsidR="0092618F" w:rsidRPr="008008BE">
        <w:t>, and a list of acronyms</w:t>
      </w:r>
    </w:p>
    <w:p w14:paraId="36F4C541" w14:textId="77777777" w:rsidR="00861061" w:rsidRPr="008008BE" w:rsidRDefault="00861061" w:rsidP="00CF3B26">
      <w:pPr>
        <w:pStyle w:val="ListParagraph"/>
        <w:numPr>
          <w:ilvl w:val="0"/>
          <w:numId w:val="16"/>
        </w:numPr>
      </w:pPr>
      <w:r w:rsidRPr="008008BE">
        <w:rPr>
          <w:b/>
        </w:rPr>
        <w:t>Output:</w:t>
      </w:r>
      <w:r w:rsidRPr="008008BE">
        <w:t xml:space="preserve"> </w:t>
      </w:r>
      <w:r w:rsidR="00DD48CF" w:rsidRPr="008008BE">
        <w:t>Contains</w:t>
      </w:r>
      <w:r w:rsidR="00206426" w:rsidRPr="008008BE">
        <w:t xml:space="preserve"> 1 sheet providing</w:t>
      </w:r>
      <w:r w:rsidRPr="008008BE">
        <w:t xml:space="preserve"> a snapshot view of</w:t>
      </w:r>
      <w:r w:rsidR="00B32920" w:rsidRPr="008008BE">
        <w:t xml:space="preserve"> key inputs and key outputs </w:t>
      </w:r>
      <w:r w:rsidR="00834C9E" w:rsidRPr="008008BE">
        <w:t>for</w:t>
      </w:r>
      <w:r w:rsidR="00B32920" w:rsidRPr="008008BE">
        <w:t xml:space="preserve"> the overall and per capita emissions from each source</w:t>
      </w:r>
    </w:p>
    <w:p w14:paraId="67402A40" w14:textId="77777777" w:rsidR="00B32920" w:rsidRPr="008008BE" w:rsidRDefault="00861061" w:rsidP="00CF3B26">
      <w:pPr>
        <w:pStyle w:val="ListParagraph"/>
        <w:numPr>
          <w:ilvl w:val="0"/>
          <w:numId w:val="16"/>
        </w:numPr>
      </w:pPr>
      <w:r w:rsidRPr="008008BE">
        <w:rPr>
          <w:b/>
        </w:rPr>
        <w:t>Calculations:</w:t>
      </w:r>
      <w:r w:rsidR="00A40B10" w:rsidRPr="008008BE">
        <w:rPr>
          <w:b/>
        </w:rPr>
        <w:t xml:space="preserve"> </w:t>
      </w:r>
      <w:r w:rsidR="00206426" w:rsidRPr="008008BE">
        <w:t>C</w:t>
      </w:r>
      <w:r w:rsidR="00DD48CF" w:rsidRPr="008008BE">
        <w:t>ontains 5 sheets</w:t>
      </w:r>
      <w:r w:rsidR="004B7D14" w:rsidRPr="008008BE">
        <w:t xml:space="preserve"> </w:t>
      </w:r>
      <w:r w:rsidR="00DD48CF" w:rsidRPr="008008BE">
        <w:t>providing</w:t>
      </w:r>
      <w:r w:rsidR="00206426" w:rsidRPr="008008BE">
        <w:t xml:space="preserve"> the breakup and calculation of emissions from each sour</w:t>
      </w:r>
      <w:r w:rsidR="005B4BED" w:rsidRPr="008008BE">
        <w:t xml:space="preserve">ce </w:t>
      </w:r>
    </w:p>
    <w:p w14:paraId="23A1B8B6" w14:textId="0C8A18CA" w:rsidR="00B32920" w:rsidRPr="008008BE" w:rsidRDefault="00A40B10" w:rsidP="00CF3B26">
      <w:pPr>
        <w:pStyle w:val="ListParagraph"/>
        <w:numPr>
          <w:ilvl w:val="0"/>
          <w:numId w:val="16"/>
        </w:numPr>
      </w:pPr>
      <w:r w:rsidRPr="008008BE">
        <w:rPr>
          <w:b/>
        </w:rPr>
        <w:t xml:space="preserve">Inputs: </w:t>
      </w:r>
      <w:r w:rsidR="00206426" w:rsidRPr="008008BE">
        <w:t>C</w:t>
      </w:r>
      <w:r w:rsidR="009D7345" w:rsidRPr="008008BE">
        <w:t xml:space="preserve">ontains 1 </w:t>
      </w:r>
      <w:r w:rsidR="00DD48CF" w:rsidRPr="008008BE">
        <w:t>sheet providing population data</w:t>
      </w:r>
      <w:r w:rsidR="00953D8E">
        <w:t xml:space="preserve"> </w:t>
      </w:r>
      <w:r w:rsidR="006A4195">
        <w:t>and the conversion factor for the global warming potential of methane</w:t>
      </w:r>
      <w:r w:rsidR="005174F3" w:rsidRPr="008008BE">
        <w:t>,</w:t>
      </w:r>
      <w:r w:rsidR="004B7D14" w:rsidRPr="008008BE">
        <w:t xml:space="preserve"> and 5</w:t>
      </w:r>
      <w:r w:rsidR="00206426" w:rsidRPr="008008BE">
        <w:t xml:space="preserve"> sheets</w:t>
      </w:r>
      <w:r w:rsidR="00DD48CF" w:rsidRPr="008008BE">
        <w:t xml:space="preserve"> providing</w:t>
      </w:r>
      <w:r w:rsidR="004B7D14" w:rsidRPr="008008BE">
        <w:t xml:space="preserve"> emissions data used for</w:t>
      </w:r>
      <w:r w:rsidR="00F25187" w:rsidRPr="008008BE">
        <w:t xml:space="preserve"> calcula</w:t>
      </w:r>
      <w:r w:rsidR="004B7D14" w:rsidRPr="008008BE">
        <w:t>ting</w:t>
      </w:r>
      <w:r w:rsidR="005B4BED" w:rsidRPr="008008BE">
        <w:t xml:space="preserve"> emissions from each source </w:t>
      </w:r>
    </w:p>
    <w:p w14:paraId="0E37E155" w14:textId="382862A1" w:rsidR="00861061" w:rsidRPr="008008BE" w:rsidRDefault="00FD7758" w:rsidP="00CF3B26">
      <w:pPr>
        <w:pStyle w:val="ListParagraph"/>
        <w:numPr>
          <w:ilvl w:val="0"/>
          <w:numId w:val="16"/>
        </w:numPr>
      </w:pPr>
      <w:r w:rsidRPr="008008BE">
        <w:rPr>
          <w:b/>
        </w:rPr>
        <w:t>Back</w:t>
      </w:r>
      <w:r w:rsidR="00A40B10" w:rsidRPr="008008BE">
        <w:rPr>
          <w:b/>
        </w:rPr>
        <w:t xml:space="preserve">up: </w:t>
      </w:r>
      <w:r w:rsidR="00DD48CF" w:rsidRPr="008008BE">
        <w:t>Contains</w:t>
      </w:r>
      <w:r w:rsidR="00974C4C" w:rsidRPr="008008BE">
        <w:t xml:space="preserve"> 7</w:t>
      </w:r>
      <w:r w:rsidR="00F25187" w:rsidRPr="008008BE">
        <w:t xml:space="preserve"> s</w:t>
      </w:r>
      <w:r w:rsidR="004B7D14" w:rsidRPr="008008BE">
        <w:t>heets</w:t>
      </w:r>
      <w:r w:rsidR="00F25187" w:rsidRPr="008008BE">
        <w:t xml:space="preserve"> </w:t>
      </w:r>
      <w:r w:rsidR="004B7D14" w:rsidRPr="008008BE">
        <w:t>converting source datasets</w:t>
      </w:r>
      <w:r w:rsidR="00072A74">
        <w:t xml:space="preserve"> from DHS and groundwater table data for countries in Sub-Saharan Africa into the population data r</w:t>
      </w:r>
      <w:r w:rsidR="004B7D14" w:rsidRPr="008008BE">
        <w:t>equired for calcu</w:t>
      </w:r>
      <w:r w:rsidR="009D7345" w:rsidRPr="008008BE">
        <w:t>lating emissions from sanitation</w:t>
      </w:r>
      <w:r w:rsidR="0046223C">
        <w:t xml:space="preserve"> systems</w:t>
      </w:r>
      <w:r w:rsidR="004D6A2D">
        <w:t>. B</w:t>
      </w:r>
      <w:r w:rsidR="00F56C6E">
        <w:t>ackup sheets are</w:t>
      </w:r>
      <w:r w:rsidR="004D6A2D" w:rsidRPr="008008BE">
        <w:t xml:space="preserve"> different in the Excel model e</w:t>
      </w:r>
      <w:r w:rsidR="004D6A2D">
        <w:t xml:space="preserve">stimating 2030 emissions, as the model </w:t>
      </w:r>
      <w:r w:rsidR="004D6A2D" w:rsidRPr="008008BE">
        <w:t>sources population split across containment facilities from 2020 pessimistic case and hence, does not contain source sheets for DHS datasets and groundwater table.</w:t>
      </w:r>
      <w:r w:rsidR="004D6A2D" w:rsidRPr="008008BE">
        <w:rPr>
          <w:rStyle w:val="FootnoteReference"/>
        </w:rPr>
        <w:footnoteReference w:id="2"/>
      </w:r>
    </w:p>
    <w:sectPr w:rsidR="00861061" w:rsidRPr="00800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605CE" w14:textId="77777777" w:rsidR="00FA615F" w:rsidRDefault="00FA615F" w:rsidP="00CF3B26">
      <w:r>
        <w:separator/>
      </w:r>
    </w:p>
  </w:endnote>
  <w:endnote w:type="continuationSeparator" w:id="0">
    <w:p w14:paraId="55A67A64" w14:textId="77777777" w:rsidR="00FA615F" w:rsidRDefault="00FA615F" w:rsidP="00CF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2CBA9" w14:textId="77777777" w:rsidR="00FA615F" w:rsidRDefault="00FA615F" w:rsidP="00CF3B26">
      <w:r>
        <w:separator/>
      </w:r>
    </w:p>
  </w:footnote>
  <w:footnote w:type="continuationSeparator" w:id="0">
    <w:p w14:paraId="2A93C48B" w14:textId="77777777" w:rsidR="00FA615F" w:rsidRDefault="00FA615F" w:rsidP="00CF3B26">
      <w:r>
        <w:continuationSeparator/>
      </w:r>
    </w:p>
  </w:footnote>
  <w:footnote w:id="1">
    <w:p w14:paraId="25AB19A3" w14:textId="58E66018" w:rsidR="00E91F13" w:rsidRPr="00E91F13" w:rsidRDefault="00E91F13" w:rsidP="00CF3B2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FA72D1" w:rsidRPr="00C254CC">
        <w:rPr>
          <w:sz w:val="18"/>
        </w:rPr>
        <w:t>SDG</w:t>
      </w:r>
      <w:r w:rsidR="00780CA5" w:rsidRPr="00C254CC">
        <w:rPr>
          <w:sz w:val="18"/>
        </w:rPr>
        <w:t xml:space="preserve"> 6.2,</w:t>
      </w:r>
      <w:r w:rsidR="0066188E" w:rsidRPr="00C254CC">
        <w:rPr>
          <w:sz w:val="18"/>
        </w:rPr>
        <w:t xml:space="preserve"> Sanitation and hygiene: By 2030, achieve access to adequate and equitable sanitation and hygiene for all and end open defecation, paying special attention to the needs of women and girls and those in vulnerable situations</w:t>
      </w:r>
      <w:r w:rsidR="00C254CC">
        <w:rPr>
          <w:sz w:val="18"/>
        </w:rPr>
        <w:t>.</w:t>
      </w:r>
    </w:p>
  </w:footnote>
  <w:footnote w:id="2">
    <w:p w14:paraId="66FE202E" w14:textId="6953C99F" w:rsidR="004D6A2D" w:rsidRPr="00554BDC" w:rsidRDefault="004D6A2D" w:rsidP="00CF3B2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254CC">
        <w:rPr>
          <w:sz w:val="18"/>
          <w:lang w:val="en-US"/>
        </w:rPr>
        <w:t xml:space="preserve">The backup sheets in the Excel model estimating 2030 emissions are: Urban population 2030, SSA containment split_2020, 2030 containment </w:t>
      </w:r>
      <w:proofErr w:type="spellStart"/>
      <w:r w:rsidRPr="00C254CC">
        <w:rPr>
          <w:sz w:val="18"/>
          <w:lang w:val="en-US"/>
        </w:rPr>
        <w:t>split_Cat</w:t>
      </w:r>
      <w:proofErr w:type="spellEnd"/>
      <w:r w:rsidRPr="00C254CC">
        <w:rPr>
          <w:sz w:val="18"/>
          <w:lang w:val="en-US"/>
        </w:rPr>
        <w:t xml:space="preserve"> 1, Assumptions for pit li</w:t>
      </w:r>
      <w:r w:rsidR="00700D02" w:rsidRPr="00C254CC">
        <w:rPr>
          <w:sz w:val="18"/>
          <w:lang w:val="en-US"/>
        </w:rPr>
        <w:t>ning, and SSA containment split_</w:t>
      </w:r>
      <w:r w:rsidRPr="00C254CC">
        <w:rPr>
          <w:sz w:val="18"/>
          <w:lang w:val="en-US"/>
        </w:rPr>
        <w:t>2030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3C6"/>
    <w:multiLevelType w:val="hybridMultilevel"/>
    <w:tmpl w:val="ECFC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0BFB"/>
    <w:multiLevelType w:val="hybridMultilevel"/>
    <w:tmpl w:val="A3B4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098B"/>
    <w:multiLevelType w:val="hybridMultilevel"/>
    <w:tmpl w:val="7464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A09B9"/>
    <w:multiLevelType w:val="hybridMultilevel"/>
    <w:tmpl w:val="7410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2A6A"/>
    <w:multiLevelType w:val="hybridMultilevel"/>
    <w:tmpl w:val="8B92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52D93"/>
    <w:multiLevelType w:val="hybridMultilevel"/>
    <w:tmpl w:val="1BF8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7710"/>
    <w:multiLevelType w:val="hybridMultilevel"/>
    <w:tmpl w:val="D598D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A6DA8"/>
    <w:multiLevelType w:val="hybridMultilevel"/>
    <w:tmpl w:val="10D4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579D5"/>
    <w:multiLevelType w:val="hybridMultilevel"/>
    <w:tmpl w:val="534E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75878"/>
    <w:multiLevelType w:val="hybridMultilevel"/>
    <w:tmpl w:val="5B4267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B3B1C"/>
    <w:multiLevelType w:val="hybridMultilevel"/>
    <w:tmpl w:val="D24A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E1A6D"/>
    <w:multiLevelType w:val="hybridMultilevel"/>
    <w:tmpl w:val="F578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B038F"/>
    <w:multiLevelType w:val="hybridMultilevel"/>
    <w:tmpl w:val="517C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35EB8"/>
    <w:multiLevelType w:val="hybridMultilevel"/>
    <w:tmpl w:val="E42E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A3D50"/>
    <w:multiLevelType w:val="hybridMultilevel"/>
    <w:tmpl w:val="C2CC9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F13B32"/>
    <w:multiLevelType w:val="hybridMultilevel"/>
    <w:tmpl w:val="6BF2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24726"/>
    <w:multiLevelType w:val="multilevel"/>
    <w:tmpl w:val="95288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35532E5"/>
    <w:multiLevelType w:val="hybridMultilevel"/>
    <w:tmpl w:val="7DB0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87D62"/>
    <w:multiLevelType w:val="hybridMultilevel"/>
    <w:tmpl w:val="DE5A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2194C"/>
    <w:multiLevelType w:val="hybridMultilevel"/>
    <w:tmpl w:val="C12C6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91F41"/>
    <w:multiLevelType w:val="hybridMultilevel"/>
    <w:tmpl w:val="7428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51D4F"/>
    <w:multiLevelType w:val="hybridMultilevel"/>
    <w:tmpl w:val="4DC8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A310B"/>
    <w:multiLevelType w:val="hybridMultilevel"/>
    <w:tmpl w:val="5816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E2F24"/>
    <w:multiLevelType w:val="hybridMultilevel"/>
    <w:tmpl w:val="783E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33E4F"/>
    <w:multiLevelType w:val="hybridMultilevel"/>
    <w:tmpl w:val="5CCE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C18E6"/>
    <w:multiLevelType w:val="hybridMultilevel"/>
    <w:tmpl w:val="E1E4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9"/>
  </w:num>
  <w:num w:numId="5">
    <w:abstractNumId w:val="8"/>
  </w:num>
  <w:num w:numId="6">
    <w:abstractNumId w:val="21"/>
  </w:num>
  <w:num w:numId="7">
    <w:abstractNumId w:val="6"/>
  </w:num>
  <w:num w:numId="8">
    <w:abstractNumId w:val="4"/>
  </w:num>
  <w:num w:numId="9">
    <w:abstractNumId w:val="15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20"/>
  </w:num>
  <w:num w:numId="15">
    <w:abstractNumId w:val="23"/>
  </w:num>
  <w:num w:numId="16">
    <w:abstractNumId w:val="18"/>
  </w:num>
  <w:num w:numId="17">
    <w:abstractNumId w:val="22"/>
  </w:num>
  <w:num w:numId="18">
    <w:abstractNumId w:val="24"/>
  </w:num>
  <w:num w:numId="19">
    <w:abstractNumId w:val="25"/>
  </w:num>
  <w:num w:numId="20">
    <w:abstractNumId w:val="16"/>
  </w:num>
  <w:num w:numId="21">
    <w:abstractNumId w:val="3"/>
  </w:num>
  <w:num w:numId="22">
    <w:abstractNumId w:val="17"/>
  </w:num>
  <w:num w:numId="23">
    <w:abstractNumId w:val="10"/>
  </w:num>
  <w:num w:numId="24">
    <w:abstractNumId w:val="5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yNDG1MDMyMDYysjBR0lEKTi0uzszPAykwMqsFABxOUrQtAAAA"/>
  </w:docVars>
  <w:rsids>
    <w:rsidRoot w:val="000D05E6"/>
    <w:rsid w:val="00001B0A"/>
    <w:rsid w:val="00001E97"/>
    <w:rsid w:val="00013A08"/>
    <w:rsid w:val="00022902"/>
    <w:rsid w:val="00027D36"/>
    <w:rsid w:val="00030E97"/>
    <w:rsid w:val="00031627"/>
    <w:rsid w:val="00033049"/>
    <w:rsid w:val="00036EB2"/>
    <w:rsid w:val="00041F4E"/>
    <w:rsid w:val="000463D2"/>
    <w:rsid w:val="00055A93"/>
    <w:rsid w:val="000563BE"/>
    <w:rsid w:val="00072372"/>
    <w:rsid w:val="00072A74"/>
    <w:rsid w:val="00073E43"/>
    <w:rsid w:val="00074FF9"/>
    <w:rsid w:val="00077E69"/>
    <w:rsid w:val="00085D82"/>
    <w:rsid w:val="00093C2B"/>
    <w:rsid w:val="00093DAF"/>
    <w:rsid w:val="00094930"/>
    <w:rsid w:val="000968F4"/>
    <w:rsid w:val="00097DFA"/>
    <w:rsid w:val="000A7D83"/>
    <w:rsid w:val="000B5C2B"/>
    <w:rsid w:val="000B6320"/>
    <w:rsid w:val="000B6369"/>
    <w:rsid w:val="000C00E4"/>
    <w:rsid w:val="000D05E6"/>
    <w:rsid w:val="000D0DCB"/>
    <w:rsid w:val="00100C5D"/>
    <w:rsid w:val="00122FB2"/>
    <w:rsid w:val="00127143"/>
    <w:rsid w:val="00133DE1"/>
    <w:rsid w:val="00143EC2"/>
    <w:rsid w:val="00143F6F"/>
    <w:rsid w:val="00145307"/>
    <w:rsid w:val="001466CB"/>
    <w:rsid w:val="00152A94"/>
    <w:rsid w:val="00155D41"/>
    <w:rsid w:val="00165E74"/>
    <w:rsid w:val="00173775"/>
    <w:rsid w:val="00183E54"/>
    <w:rsid w:val="001840EF"/>
    <w:rsid w:val="001879C9"/>
    <w:rsid w:val="00194571"/>
    <w:rsid w:val="00195A59"/>
    <w:rsid w:val="001A614E"/>
    <w:rsid w:val="001B06D9"/>
    <w:rsid w:val="001B1401"/>
    <w:rsid w:val="001B492A"/>
    <w:rsid w:val="001C19FA"/>
    <w:rsid w:val="001C25FF"/>
    <w:rsid w:val="001D4D42"/>
    <w:rsid w:val="001E14B5"/>
    <w:rsid w:val="001E2126"/>
    <w:rsid w:val="00205D23"/>
    <w:rsid w:val="00206426"/>
    <w:rsid w:val="002077B9"/>
    <w:rsid w:val="002165C2"/>
    <w:rsid w:val="002236F3"/>
    <w:rsid w:val="00230471"/>
    <w:rsid w:val="002305EF"/>
    <w:rsid w:val="002416CD"/>
    <w:rsid w:val="00244B96"/>
    <w:rsid w:val="00244BEF"/>
    <w:rsid w:val="002457A0"/>
    <w:rsid w:val="00264D7A"/>
    <w:rsid w:val="00270478"/>
    <w:rsid w:val="002873D2"/>
    <w:rsid w:val="00295716"/>
    <w:rsid w:val="002B5158"/>
    <w:rsid w:val="002C056D"/>
    <w:rsid w:val="002D41D7"/>
    <w:rsid w:val="002E22BD"/>
    <w:rsid w:val="002E7219"/>
    <w:rsid w:val="002F0839"/>
    <w:rsid w:val="002F0EBD"/>
    <w:rsid w:val="00302574"/>
    <w:rsid w:val="00307948"/>
    <w:rsid w:val="0031242B"/>
    <w:rsid w:val="003132C3"/>
    <w:rsid w:val="00367CF9"/>
    <w:rsid w:val="003708E4"/>
    <w:rsid w:val="003746A6"/>
    <w:rsid w:val="00394A3B"/>
    <w:rsid w:val="003A1253"/>
    <w:rsid w:val="003A5D03"/>
    <w:rsid w:val="003B088D"/>
    <w:rsid w:val="003B0A2D"/>
    <w:rsid w:val="003B4D37"/>
    <w:rsid w:val="003B69A9"/>
    <w:rsid w:val="003C0AC7"/>
    <w:rsid w:val="003C568B"/>
    <w:rsid w:val="003D00D6"/>
    <w:rsid w:val="003D034F"/>
    <w:rsid w:val="003E043C"/>
    <w:rsid w:val="003E3108"/>
    <w:rsid w:val="003E3ED2"/>
    <w:rsid w:val="003F0F78"/>
    <w:rsid w:val="003F2052"/>
    <w:rsid w:val="003F2837"/>
    <w:rsid w:val="00400CB1"/>
    <w:rsid w:val="0040123D"/>
    <w:rsid w:val="004142D9"/>
    <w:rsid w:val="00430EA0"/>
    <w:rsid w:val="004343AF"/>
    <w:rsid w:val="00445EEF"/>
    <w:rsid w:val="0045031E"/>
    <w:rsid w:val="00452CC4"/>
    <w:rsid w:val="00453DBB"/>
    <w:rsid w:val="00455107"/>
    <w:rsid w:val="00460722"/>
    <w:rsid w:val="0046223C"/>
    <w:rsid w:val="004630FE"/>
    <w:rsid w:val="00481FF3"/>
    <w:rsid w:val="0049101C"/>
    <w:rsid w:val="00492292"/>
    <w:rsid w:val="004A0496"/>
    <w:rsid w:val="004B0BC2"/>
    <w:rsid w:val="004B160A"/>
    <w:rsid w:val="004B70A5"/>
    <w:rsid w:val="004B7D14"/>
    <w:rsid w:val="004C01A2"/>
    <w:rsid w:val="004D5F49"/>
    <w:rsid w:val="004D6A2D"/>
    <w:rsid w:val="004E0C4C"/>
    <w:rsid w:val="004E3191"/>
    <w:rsid w:val="005036EF"/>
    <w:rsid w:val="00514938"/>
    <w:rsid w:val="005173E4"/>
    <w:rsid w:val="005174F3"/>
    <w:rsid w:val="005222CD"/>
    <w:rsid w:val="00526F4E"/>
    <w:rsid w:val="00527197"/>
    <w:rsid w:val="00527DE8"/>
    <w:rsid w:val="00533322"/>
    <w:rsid w:val="00551FA2"/>
    <w:rsid w:val="00552888"/>
    <w:rsid w:val="005540BA"/>
    <w:rsid w:val="00554BDC"/>
    <w:rsid w:val="0056112F"/>
    <w:rsid w:val="00566A11"/>
    <w:rsid w:val="00584D59"/>
    <w:rsid w:val="00587ACE"/>
    <w:rsid w:val="005927E3"/>
    <w:rsid w:val="005A0FBD"/>
    <w:rsid w:val="005A2041"/>
    <w:rsid w:val="005A491D"/>
    <w:rsid w:val="005A7AB1"/>
    <w:rsid w:val="005B4BED"/>
    <w:rsid w:val="005B667C"/>
    <w:rsid w:val="005B795A"/>
    <w:rsid w:val="005C1325"/>
    <w:rsid w:val="005C2BB4"/>
    <w:rsid w:val="005D078E"/>
    <w:rsid w:val="005D2FB0"/>
    <w:rsid w:val="005D4101"/>
    <w:rsid w:val="005D4237"/>
    <w:rsid w:val="006011F4"/>
    <w:rsid w:val="00601E97"/>
    <w:rsid w:val="006301DB"/>
    <w:rsid w:val="006314A1"/>
    <w:rsid w:val="006356BB"/>
    <w:rsid w:val="00635F03"/>
    <w:rsid w:val="0063730A"/>
    <w:rsid w:val="006477DA"/>
    <w:rsid w:val="00650BAF"/>
    <w:rsid w:val="00651472"/>
    <w:rsid w:val="0066188E"/>
    <w:rsid w:val="00664E8F"/>
    <w:rsid w:val="00673D72"/>
    <w:rsid w:val="0067683B"/>
    <w:rsid w:val="00676E7C"/>
    <w:rsid w:val="006843F4"/>
    <w:rsid w:val="00691548"/>
    <w:rsid w:val="006A4195"/>
    <w:rsid w:val="006A6FBD"/>
    <w:rsid w:val="006C11A2"/>
    <w:rsid w:val="006F13F5"/>
    <w:rsid w:val="006F3CDF"/>
    <w:rsid w:val="006F608B"/>
    <w:rsid w:val="00700D02"/>
    <w:rsid w:val="0070151E"/>
    <w:rsid w:val="0070173F"/>
    <w:rsid w:val="00710C23"/>
    <w:rsid w:val="007134FD"/>
    <w:rsid w:val="0071662C"/>
    <w:rsid w:val="0071723E"/>
    <w:rsid w:val="00717C69"/>
    <w:rsid w:val="00723445"/>
    <w:rsid w:val="0074367D"/>
    <w:rsid w:val="007460E2"/>
    <w:rsid w:val="00746A3C"/>
    <w:rsid w:val="007471E2"/>
    <w:rsid w:val="0076095B"/>
    <w:rsid w:val="0076301A"/>
    <w:rsid w:val="00767F97"/>
    <w:rsid w:val="00780CA5"/>
    <w:rsid w:val="00781714"/>
    <w:rsid w:val="00782F2B"/>
    <w:rsid w:val="00785073"/>
    <w:rsid w:val="0078664E"/>
    <w:rsid w:val="00796655"/>
    <w:rsid w:val="007A5B73"/>
    <w:rsid w:val="007A5D9A"/>
    <w:rsid w:val="007B73A5"/>
    <w:rsid w:val="007B7A05"/>
    <w:rsid w:val="007C2D1A"/>
    <w:rsid w:val="007C4169"/>
    <w:rsid w:val="007D4889"/>
    <w:rsid w:val="007D6560"/>
    <w:rsid w:val="007D6CA1"/>
    <w:rsid w:val="007E7241"/>
    <w:rsid w:val="007E742D"/>
    <w:rsid w:val="008008BE"/>
    <w:rsid w:val="0080167C"/>
    <w:rsid w:val="0080286B"/>
    <w:rsid w:val="00814C0F"/>
    <w:rsid w:val="00820A9A"/>
    <w:rsid w:val="00833660"/>
    <w:rsid w:val="00833B49"/>
    <w:rsid w:val="00833EDB"/>
    <w:rsid w:val="00834C28"/>
    <w:rsid w:val="00834C9E"/>
    <w:rsid w:val="0083622C"/>
    <w:rsid w:val="00836CB6"/>
    <w:rsid w:val="0083757B"/>
    <w:rsid w:val="00841884"/>
    <w:rsid w:val="00861061"/>
    <w:rsid w:val="008620CD"/>
    <w:rsid w:val="00865B91"/>
    <w:rsid w:val="00867C60"/>
    <w:rsid w:val="00885CFD"/>
    <w:rsid w:val="0089170F"/>
    <w:rsid w:val="008931C8"/>
    <w:rsid w:val="00895A2B"/>
    <w:rsid w:val="008A3FE2"/>
    <w:rsid w:val="008A4FC6"/>
    <w:rsid w:val="008B1DB2"/>
    <w:rsid w:val="008B2E21"/>
    <w:rsid w:val="008B5355"/>
    <w:rsid w:val="008C0CA5"/>
    <w:rsid w:val="008C284E"/>
    <w:rsid w:val="008E4FDF"/>
    <w:rsid w:val="008F13E7"/>
    <w:rsid w:val="00905EA4"/>
    <w:rsid w:val="00906C2F"/>
    <w:rsid w:val="0092618F"/>
    <w:rsid w:val="009276C2"/>
    <w:rsid w:val="00927DFE"/>
    <w:rsid w:val="00930BEE"/>
    <w:rsid w:val="00933859"/>
    <w:rsid w:val="00933C13"/>
    <w:rsid w:val="009470B7"/>
    <w:rsid w:val="009525B5"/>
    <w:rsid w:val="00953405"/>
    <w:rsid w:val="00953D8E"/>
    <w:rsid w:val="009544F1"/>
    <w:rsid w:val="00970B9E"/>
    <w:rsid w:val="0097278F"/>
    <w:rsid w:val="00974C4C"/>
    <w:rsid w:val="00975483"/>
    <w:rsid w:val="0098005D"/>
    <w:rsid w:val="009838AF"/>
    <w:rsid w:val="009932FC"/>
    <w:rsid w:val="0099521C"/>
    <w:rsid w:val="009A1F80"/>
    <w:rsid w:val="009A4047"/>
    <w:rsid w:val="009A638E"/>
    <w:rsid w:val="009B0981"/>
    <w:rsid w:val="009B78AA"/>
    <w:rsid w:val="009D1069"/>
    <w:rsid w:val="009D7345"/>
    <w:rsid w:val="009E3A17"/>
    <w:rsid w:val="009F360A"/>
    <w:rsid w:val="00A10CA2"/>
    <w:rsid w:val="00A14E1C"/>
    <w:rsid w:val="00A16BB2"/>
    <w:rsid w:val="00A16BF8"/>
    <w:rsid w:val="00A210B5"/>
    <w:rsid w:val="00A23B3D"/>
    <w:rsid w:val="00A25019"/>
    <w:rsid w:val="00A378E6"/>
    <w:rsid w:val="00A40453"/>
    <w:rsid w:val="00A40B10"/>
    <w:rsid w:val="00A526AD"/>
    <w:rsid w:val="00A52917"/>
    <w:rsid w:val="00A53D2D"/>
    <w:rsid w:val="00A625B6"/>
    <w:rsid w:val="00A63B94"/>
    <w:rsid w:val="00A66A58"/>
    <w:rsid w:val="00A72B8C"/>
    <w:rsid w:val="00A73A2C"/>
    <w:rsid w:val="00A871F8"/>
    <w:rsid w:val="00A940D8"/>
    <w:rsid w:val="00A943AC"/>
    <w:rsid w:val="00A97994"/>
    <w:rsid w:val="00AA4BD7"/>
    <w:rsid w:val="00AC28AC"/>
    <w:rsid w:val="00AC48CB"/>
    <w:rsid w:val="00AC4F03"/>
    <w:rsid w:val="00AC5394"/>
    <w:rsid w:val="00AD75AC"/>
    <w:rsid w:val="00AE6588"/>
    <w:rsid w:val="00AF24B5"/>
    <w:rsid w:val="00B01224"/>
    <w:rsid w:val="00B0393E"/>
    <w:rsid w:val="00B102A4"/>
    <w:rsid w:val="00B106C2"/>
    <w:rsid w:val="00B107BE"/>
    <w:rsid w:val="00B11C24"/>
    <w:rsid w:val="00B11F91"/>
    <w:rsid w:val="00B2643F"/>
    <w:rsid w:val="00B301D0"/>
    <w:rsid w:val="00B31E0A"/>
    <w:rsid w:val="00B32920"/>
    <w:rsid w:val="00B32972"/>
    <w:rsid w:val="00B36DD8"/>
    <w:rsid w:val="00B374CB"/>
    <w:rsid w:val="00B424EB"/>
    <w:rsid w:val="00B42A90"/>
    <w:rsid w:val="00B43925"/>
    <w:rsid w:val="00B5158A"/>
    <w:rsid w:val="00B54722"/>
    <w:rsid w:val="00B63DEB"/>
    <w:rsid w:val="00B65622"/>
    <w:rsid w:val="00B76127"/>
    <w:rsid w:val="00B81708"/>
    <w:rsid w:val="00B8779E"/>
    <w:rsid w:val="00B945B3"/>
    <w:rsid w:val="00B95816"/>
    <w:rsid w:val="00BA20F0"/>
    <w:rsid w:val="00BA7787"/>
    <w:rsid w:val="00BB49FC"/>
    <w:rsid w:val="00BB4BD0"/>
    <w:rsid w:val="00BB4C36"/>
    <w:rsid w:val="00BB656B"/>
    <w:rsid w:val="00BC4916"/>
    <w:rsid w:val="00BE4015"/>
    <w:rsid w:val="00BF2691"/>
    <w:rsid w:val="00BF6969"/>
    <w:rsid w:val="00C01EAE"/>
    <w:rsid w:val="00C026C8"/>
    <w:rsid w:val="00C1064E"/>
    <w:rsid w:val="00C1068B"/>
    <w:rsid w:val="00C106E3"/>
    <w:rsid w:val="00C13B35"/>
    <w:rsid w:val="00C15101"/>
    <w:rsid w:val="00C15F64"/>
    <w:rsid w:val="00C1624A"/>
    <w:rsid w:val="00C22F41"/>
    <w:rsid w:val="00C254CC"/>
    <w:rsid w:val="00C255B2"/>
    <w:rsid w:val="00C34470"/>
    <w:rsid w:val="00C35BAC"/>
    <w:rsid w:val="00C40A60"/>
    <w:rsid w:val="00C447D6"/>
    <w:rsid w:val="00C472AE"/>
    <w:rsid w:val="00C5178F"/>
    <w:rsid w:val="00C53CA5"/>
    <w:rsid w:val="00C65875"/>
    <w:rsid w:val="00C923CE"/>
    <w:rsid w:val="00C9587A"/>
    <w:rsid w:val="00CB0883"/>
    <w:rsid w:val="00CB2414"/>
    <w:rsid w:val="00CB48CD"/>
    <w:rsid w:val="00CC2469"/>
    <w:rsid w:val="00CD2FA8"/>
    <w:rsid w:val="00CD30D2"/>
    <w:rsid w:val="00CF0CB7"/>
    <w:rsid w:val="00CF3B26"/>
    <w:rsid w:val="00CF51D1"/>
    <w:rsid w:val="00CF60CA"/>
    <w:rsid w:val="00D04705"/>
    <w:rsid w:val="00D11908"/>
    <w:rsid w:val="00D11911"/>
    <w:rsid w:val="00D12193"/>
    <w:rsid w:val="00D169E3"/>
    <w:rsid w:val="00D213BA"/>
    <w:rsid w:val="00D33466"/>
    <w:rsid w:val="00D355BF"/>
    <w:rsid w:val="00D35AA9"/>
    <w:rsid w:val="00D43C96"/>
    <w:rsid w:val="00D51E6C"/>
    <w:rsid w:val="00D529BC"/>
    <w:rsid w:val="00D554C4"/>
    <w:rsid w:val="00D66334"/>
    <w:rsid w:val="00D72013"/>
    <w:rsid w:val="00D74B62"/>
    <w:rsid w:val="00D757A6"/>
    <w:rsid w:val="00D91D3A"/>
    <w:rsid w:val="00DA1805"/>
    <w:rsid w:val="00DA254D"/>
    <w:rsid w:val="00DA2DB8"/>
    <w:rsid w:val="00DB101A"/>
    <w:rsid w:val="00DC02C8"/>
    <w:rsid w:val="00DC0FDF"/>
    <w:rsid w:val="00DC119C"/>
    <w:rsid w:val="00DC3C46"/>
    <w:rsid w:val="00DC5D4E"/>
    <w:rsid w:val="00DD48CF"/>
    <w:rsid w:val="00DD60F0"/>
    <w:rsid w:val="00DE1794"/>
    <w:rsid w:val="00DE36B1"/>
    <w:rsid w:val="00E129C4"/>
    <w:rsid w:val="00E20635"/>
    <w:rsid w:val="00E248C2"/>
    <w:rsid w:val="00E27615"/>
    <w:rsid w:val="00E40205"/>
    <w:rsid w:val="00E402A0"/>
    <w:rsid w:val="00E409DB"/>
    <w:rsid w:val="00E40FBD"/>
    <w:rsid w:val="00E452C6"/>
    <w:rsid w:val="00E525D8"/>
    <w:rsid w:val="00E650F3"/>
    <w:rsid w:val="00E726A1"/>
    <w:rsid w:val="00E74FC3"/>
    <w:rsid w:val="00E74FD4"/>
    <w:rsid w:val="00E7576F"/>
    <w:rsid w:val="00E91F13"/>
    <w:rsid w:val="00E946A9"/>
    <w:rsid w:val="00E97080"/>
    <w:rsid w:val="00EA4268"/>
    <w:rsid w:val="00EA600D"/>
    <w:rsid w:val="00EA64E8"/>
    <w:rsid w:val="00EB08C4"/>
    <w:rsid w:val="00EB2A2A"/>
    <w:rsid w:val="00EB2FA7"/>
    <w:rsid w:val="00EB4FAD"/>
    <w:rsid w:val="00EC1A0B"/>
    <w:rsid w:val="00ED49DA"/>
    <w:rsid w:val="00ED56C3"/>
    <w:rsid w:val="00ED774B"/>
    <w:rsid w:val="00EE1DFA"/>
    <w:rsid w:val="00EE2DCC"/>
    <w:rsid w:val="00F04A05"/>
    <w:rsid w:val="00F1187D"/>
    <w:rsid w:val="00F25187"/>
    <w:rsid w:val="00F25789"/>
    <w:rsid w:val="00F263E4"/>
    <w:rsid w:val="00F311B4"/>
    <w:rsid w:val="00F4335D"/>
    <w:rsid w:val="00F441D6"/>
    <w:rsid w:val="00F56C6E"/>
    <w:rsid w:val="00F67611"/>
    <w:rsid w:val="00F70627"/>
    <w:rsid w:val="00F72404"/>
    <w:rsid w:val="00F77654"/>
    <w:rsid w:val="00F83D3C"/>
    <w:rsid w:val="00FA0AA3"/>
    <w:rsid w:val="00FA615F"/>
    <w:rsid w:val="00FA72D1"/>
    <w:rsid w:val="00FB1552"/>
    <w:rsid w:val="00FB2643"/>
    <w:rsid w:val="00FB314F"/>
    <w:rsid w:val="00FB3F99"/>
    <w:rsid w:val="00FB5698"/>
    <w:rsid w:val="00FB6109"/>
    <w:rsid w:val="00FB627D"/>
    <w:rsid w:val="00FB6586"/>
    <w:rsid w:val="00FC7284"/>
    <w:rsid w:val="00FD258B"/>
    <w:rsid w:val="00FD54C6"/>
    <w:rsid w:val="00FD67B4"/>
    <w:rsid w:val="00FD7758"/>
    <w:rsid w:val="00FE5AFB"/>
    <w:rsid w:val="00FE61C0"/>
    <w:rsid w:val="00FF36C6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11C2"/>
  <w15:chartTrackingRefBased/>
  <w15:docId w15:val="{2D6F9B5D-5FE1-429B-B1BB-E6EA9D57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B26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26"/>
    <w:pPr>
      <w:keepNext/>
      <w:keepLines/>
      <w:spacing w:before="120" w:after="120"/>
      <w:outlineLvl w:val="0"/>
    </w:pPr>
    <w:rPr>
      <w:rFonts w:eastAsiaTheme="majorEastAsia" w:cstheme="majorBidi"/>
      <w:b/>
      <w:caps/>
      <w:color w:val="C00000"/>
      <w:sz w:val="28"/>
      <w:szCs w:val="32"/>
      <w:lang w:val="en-US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MCHIP_list paragraph,List Paragraph1,Recommendation,Table bullet,Indented Text,Indented (Quote),First Level Outline,Resume Title,heading 4,Citation List,4 Bullet,Bullet 4,List Bullet Mary,Puces,References,- List tir,Bullet List,L"/>
    <w:basedOn w:val="Normal"/>
    <w:link w:val="ListParagraphChar"/>
    <w:uiPriority w:val="34"/>
    <w:qFormat/>
    <w:rsid w:val="000D05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3B26"/>
    <w:rPr>
      <w:rFonts w:ascii="Gill Sans MT" w:eastAsiaTheme="majorEastAsia" w:hAnsi="Gill Sans MT" w:cstheme="majorBidi"/>
      <w:b/>
      <w:caps/>
      <w:color w:val="C00000"/>
      <w:sz w:val="28"/>
      <w:szCs w:val="32"/>
      <w:lang w:val="en-U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87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1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71F8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1F8"/>
    <w:rPr>
      <w:rFonts w:ascii="Garamond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F8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254CC"/>
    <w:pPr>
      <w:keepNext/>
      <w:spacing w:after="120" w:line="240" w:lineRule="auto"/>
    </w:pPr>
    <w:rPr>
      <w:b/>
      <w:i/>
      <w:iCs/>
      <w:sz w:val="18"/>
      <w:szCs w:val="18"/>
    </w:rPr>
  </w:style>
  <w:style w:type="character" w:customStyle="1" w:styleId="ListParagraphChar">
    <w:name w:val="List Paragraph Char"/>
    <w:aliases w:val="Ha Char,MCHIP_list paragraph Char,List Paragraph1 Char,Recommendation Char,Table bullet Char,Indented Text Char,Indented (Quote) Char,First Level Outline Char,Resume Title Char,heading 4 Char,Citation List Char,4 Bullet Char,L Char"/>
    <w:link w:val="ListParagraph"/>
    <w:uiPriority w:val="34"/>
    <w:qFormat/>
    <w:rsid w:val="002B5158"/>
    <w:rPr>
      <w:rFonts w:ascii="Garamond" w:hAnsi="Garamond"/>
    </w:rPr>
  </w:style>
  <w:style w:type="paragraph" w:styleId="FootnoteText">
    <w:name w:val="footnote text"/>
    <w:basedOn w:val="Normal"/>
    <w:link w:val="FootnoteTextChar"/>
    <w:uiPriority w:val="99"/>
    <w:unhideWhenUsed/>
    <w:rsid w:val="001B14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1401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140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61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F3B26"/>
    <w:pPr>
      <w:spacing w:after="120" w:line="240" w:lineRule="auto"/>
      <w:contextualSpacing/>
      <w:jc w:val="center"/>
    </w:pPr>
    <w:rPr>
      <w:rFonts w:eastAsiaTheme="majorEastAsia" w:cstheme="majorBidi"/>
      <w:b/>
      <w:color w:val="C00000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3B26"/>
    <w:rPr>
      <w:rFonts w:ascii="Gill Sans MT" w:eastAsiaTheme="majorEastAsia" w:hAnsi="Gill Sans MT" w:cstheme="majorBidi"/>
      <w:b/>
      <w:color w:val="C00000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1619704-C70E-4280-B0DA-B38A1291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Meher Abrao</dc:creator>
  <cp:keywords/>
  <dc:description/>
  <cp:lastModifiedBy>Meher Abrao</cp:lastModifiedBy>
  <cp:revision>11</cp:revision>
  <cp:lastPrinted>2023-03-02T14:55:00Z</cp:lastPrinted>
  <dcterms:created xsi:type="dcterms:W3CDTF">2023-03-03T06:15:00Z</dcterms:created>
  <dcterms:modified xsi:type="dcterms:W3CDTF">2023-03-03T10:46:00Z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b9fd985a453293ea7b09339fac7d291e68828e2a7326094659c917eb2fb2441a</vt:lpwstr>
  </property>
</Properties>
</file>